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3DED540A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631C29">
        <w:rPr>
          <w:rFonts w:ascii="Arial" w:hAnsi="Arial" w:cs="Arial"/>
          <w:b/>
          <w:bCs/>
          <w:sz w:val="28"/>
          <w:szCs w:val="28"/>
        </w:rPr>
        <w:t>7510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631C29" w14:paraId="4407B39B" w14:textId="3190CD94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7ABB133B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631C29">
        <w:rPr>
          <w:b/>
          <w:bCs/>
          <w:sz w:val="28"/>
          <w:szCs w:val="28"/>
        </w:rPr>
        <w:t>7510</w:t>
      </w:r>
      <w:r w:rsidR="00DA736D">
        <w:tab/>
      </w:r>
      <w:r w:rsidR="00631C29">
        <w:rPr>
          <w:sz w:val="28"/>
          <w:szCs w:val="28"/>
        </w:rPr>
        <w:t>DOMESTIC PARTNERS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631C29" w14:paraId="79562CC3" w14:textId="7BD9F506">
      <w:pPr>
        <w:pStyle w:val="Default"/>
        <w:spacing w:line="276" w:lineRule="auto"/>
        <w:rPr>
          <w:b/>
          <w:bCs/>
        </w:rPr>
      </w:pPr>
      <w:r>
        <w:t>Family Code Sections 297</w:t>
      </w:r>
      <w:r w:rsidRPr="00705B82">
        <w:rPr>
          <w:color w:val="auto"/>
        </w:rPr>
        <w:t>, 298, 298.5, 297.5, 299, 299.2, and 299.3</w:t>
      </w: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8F6894" w:rsidP="007B320B" w:rsidRDefault="008F6894" w14:paraId="2897CC4E" w14:textId="77777777">
      <w:pPr>
        <w:pStyle w:val="Default"/>
        <w:spacing w:line="276" w:lineRule="auto"/>
        <w:jc w:val="both"/>
      </w:pPr>
    </w:p>
    <w:p w:rsidR="00631C29" w:rsidP="00631C29" w:rsidRDefault="00631C29" w14:paraId="6C6FC881" w14:textId="77777777">
      <w:pPr>
        <w:pStyle w:val="Default"/>
        <w:spacing w:line="276" w:lineRule="auto"/>
        <w:jc w:val="both"/>
      </w:pPr>
      <w:r>
        <w:t>Domestic partners registered with the California Secretary of State shall have, insofar</w:t>
      </w:r>
    </w:p>
    <w:p w:rsidR="00631C29" w:rsidP="00631C29" w:rsidRDefault="00631C29" w14:paraId="176BF99F" w14:textId="77777777">
      <w:pPr>
        <w:pStyle w:val="Default"/>
        <w:spacing w:line="276" w:lineRule="auto"/>
        <w:jc w:val="both"/>
      </w:pPr>
      <w:r>
        <w:t>as permitted by California law, all of the same rights, protections, and benefits, as well</w:t>
      </w:r>
    </w:p>
    <w:p w:rsidR="00631C29" w:rsidP="00631C29" w:rsidRDefault="00631C29" w14:paraId="477EA51F" w14:textId="36433B71">
      <w:pPr>
        <w:pStyle w:val="Default"/>
        <w:spacing w:line="276" w:lineRule="auto"/>
        <w:jc w:val="both"/>
      </w:pPr>
      <w:r w:rsidR="00631C29">
        <w:rPr/>
        <w:t>as the same obligations, responsibilities, and duties of married persons (spouses) under</w:t>
      </w:r>
      <w:r w:rsidR="2BE1167A">
        <w:rPr/>
        <w:t xml:space="preserve"> </w:t>
      </w:r>
      <w:r w:rsidR="00631C29">
        <w:rPr/>
        <w:t xml:space="preserve">state law. Former domestic partners shall have </w:t>
      </w:r>
      <w:r w:rsidR="00631C29">
        <w:rPr/>
        <w:t>all of</w:t>
      </w:r>
      <w:r w:rsidR="00631C29">
        <w:rPr/>
        <w:t xml:space="preserve"> the rights and obligations of</w:t>
      </w:r>
    </w:p>
    <w:p w:rsidR="00631C29" w:rsidP="00631C29" w:rsidRDefault="00631C29" w14:paraId="6091757E" w14:textId="77777777">
      <w:pPr>
        <w:pStyle w:val="Default"/>
        <w:spacing w:line="276" w:lineRule="auto"/>
        <w:jc w:val="both"/>
      </w:pPr>
      <w:r>
        <w:t>former spouses. Surviving domestic partners shall have the same rights, protections,</w:t>
      </w:r>
    </w:p>
    <w:p w:rsidR="00631C29" w:rsidP="00631C29" w:rsidRDefault="00631C29" w14:paraId="47555DCE" w14:textId="77777777">
      <w:pPr>
        <w:pStyle w:val="Default"/>
        <w:spacing w:line="276" w:lineRule="auto"/>
        <w:jc w:val="both"/>
      </w:pPr>
      <w:r>
        <w:t>and benefits as are granted to a surviving spouse of a decedent.</w:t>
      </w:r>
    </w:p>
    <w:p w:rsidR="00631C29" w:rsidP="00631C29" w:rsidRDefault="00631C29" w14:paraId="7ADF0800" w14:textId="77777777">
      <w:pPr>
        <w:pStyle w:val="Default"/>
        <w:spacing w:line="276" w:lineRule="auto"/>
        <w:jc w:val="both"/>
      </w:pPr>
    </w:p>
    <w:p w:rsidR="00631C29" w:rsidP="00631C29" w:rsidRDefault="00631C29" w14:paraId="30FC8B6B" w14:textId="6E9D8425">
      <w:pPr>
        <w:pStyle w:val="Default"/>
        <w:spacing w:line="276" w:lineRule="auto"/>
        <w:jc w:val="both"/>
      </w:pPr>
      <w:r w:rsidR="00631C29">
        <w:rPr/>
        <w:t xml:space="preserve">Therefore, all references to “spouses” in the </w:t>
      </w:r>
      <w:r w:rsidRPr="19BB1A45" w:rsidR="008F6894">
        <w:rPr>
          <w:color w:val="auto"/>
        </w:rPr>
        <w:t>d</w:t>
      </w:r>
      <w:r w:rsidR="00631C29">
        <w:rPr/>
        <w:t>istrict’s</w:t>
      </w:r>
      <w:r w:rsidR="00631C29">
        <w:rPr/>
        <w:t xml:space="preserve"> policies or procedures shall be</w:t>
      </w:r>
    </w:p>
    <w:p w:rsidR="00631C29" w:rsidP="00631C29" w:rsidRDefault="00631C29" w14:paraId="637D4AB5" w14:textId="77777777">
      <w:pPr>
        <w:pStyle w:val="Default"/>
        <w:spacing w:line="276" w:lineRule="auto"/>
        <w:jc w:val="both"/>
      </w:pPr>
      <w:r>
        <w:t>read to include registered domestic partners as permitted by California law.</w:t>
      </w:r>
    </w:p>
    <w:p w:rsidR="00631C29" w:rsidP="00631C29" w:rsidRDefault="00631C29" w14:paraId="742103AC" w14:textId="77777777">
      <w:pPr>
        <w:pStyle w:val="Default"/>
        <w:spacing w:line="276" w:lineRule="auto"/>
        <w:jc w:val="both"/>
      </w:pPr>
    </w:p>
    <w:p w:rsidR="00631C29" w:rsidP="00631C29" w:rsidRDefault="00631C29" w14:paraId="58A7DC7E" w14:textId="5942D638">
      <w:pPr>
        <w:pStyle w:val="Default"/>
        <w:spacing w:line="276" w:lineRule="auto"/>
        <w:jc w:val="both"/>
      </w:pPr>
      <w:r>
        <w:t>Information on domestic partners can be found in the respective collective bargaining</w:t>
      </w:r>
    </w:p>
    <w:p w:rsidR="62149D4A" w:rsidP="00631C29" w:rsidRDefault="00631C29" w14:paraId="23825F4B" w14:textId="3AC2A657">
      <w:pPr>
        <w:pStyle w:val="Default"/>
        <w:spacing w:line="276" w:lineRule="auto"/>
        <w:jc w:val="both"/>
      </w:pPr>
      <w:r>
        <w:t>agreement for represented employees.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345514D2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Pr="00EA5DE0" w:rsidR="00631C29">
        <w:t>June 16, 2015</w:t>
      </w:r>
      <w:r w:rsidR="00EA5DE0">
        <w:t>;</w:t>
      </w:r>
      <w:r w:rsidRPr="00EA5DE0" w:rsidR="00631C29">
        <w:t xml:space="preserve"> Revised October 20, 2015</w:t>
      </w:r>
    </w:p>
    <w:p w:rsidR="004D0355" w:rsidP="3EFDE8EE" w:rsidRDefault="004D0355" w14:paraId="5543A88F" w14:textId="24BDDAB3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7112146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C033CE">
      <w:rPr>
        <w:rFonts w:ascii="Arial" w:hAnsi="Arial" w:cs="Arial"/>
        <w:sz w:val="24"/>
        <w:szCs w:val="24"/>
      </w:rPr>
      <w:t>7510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9732423">
    <w:abstractNumId w:val="0"/>
  </w:num>
  <w:num w:numId="2" w16cid:durableId="827936557">
    <w:abstractNumId w:val="1"/>
  </w:num>
  <w:num w:numId="3" w16cid:durableId="195077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E5674"/>
    <w:rsid w:val="003E5B61"/>
    <w:rsid w:val="003F5FA3"/>
    <w:rsid w:val="004112DD"/>
    <w:rsid w:val="004D0355"/>
    <w:rsid w:val="00552691"/>
    <w:rsid w:val="00631C29"/>
    <w:rsid w:val="00655A2F"/>
    <w:rsid w:val="0068308D"/>
    <w:rsid w:val="00705B82"/>
    <w:rsid w:val="007658F5"/>
    <w:rsid w:val="007B320B"/>
    <w:rsid w:val="00800A4C"/>
    <w:rsid w:val="008F6894"/>
    <w:rsid w:val="009220B3"/>
    <w:rsid w:val="009D0619"/>
    <w:rsid w:val="00AD0C89"/>
    <w:rsid w:val="00B13374"/>
    <w:rsid w:val="00B3088E"/>
    <w:rsid w:val="00C033CE"/>
    <w:rsid w:val="00D7679C"/>
    <w:rsid w:val="00DA736D"/>
    <w:rsid w:val="00EA5DE0"/>
    <w:rsid w:val="0AE5698D"/>
    <w:rsid w:val="0D418758"/>
    <w:rsid w:val="14266C4C"/>
    <w:rsid w:val="19BB1A45"/>
    <w:rsid w:val="22A28C06"/>
    <w:rsid w:val="231714EF"/>
    <w:rsid w:val="29BA2588"/>
    <w:rsid w:val="2AB862A2"/>
    <w:rsid w:val="2BE1167A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D7ED6-B3CF-4E57-A5AB-DD20494E2D91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c3e63b2-0430-40fd-82f2-9a0ecf22a8dc"/>
    <ds:schemaRef ds:uri="http://purl.org/dc/dcmitype/"/>
    <ds:schemaRef ds:uri="249d4ac7-0b39-4174-9809-ef6c5fd53db8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4</revision>
  <lastPrinted>2019-05-28T18:21:00.0000000Z</lastPrinted>
  <dcterms:created xsi:type="dcterms:W3CDTF">2025-08-02T17:25:00.0000000Z</dcterms:created>
  <dcterms:modified xsi:type="dcterms:W3CDTF">2025-08-29T19:51:29.7553610Z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